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E714B" w14:textId="77777777" w:rsidR="00411EB2" w:rsidRPr="00411EB2" w:rsidRDefault="00411EB2" w:rsidP="00411EB2">
      <w:pPr>
        <w:spacing w:after="200" w:line="276" w:lineRule="auto"/>
        <w:jc w:val="center"/>
        <w:rPr>
          <w:rFonts w:ascii="Times New Roman" w:eastAsia="Times New Roman" w:hAnsi="Times New Roman" w:cs="Times New Roman"/>
          <w:bCs/>
          <w:iCs/>
          <w:sz w:val="28"/>
          <w:szCs w:val="28"/>
          <w:lang w:eastAsia="ru-RU"/>
        </w:rPr>
      </w:pPr>
      <w:bookmarkStart w:id="0" w:name="_Hlk185246351"/>
      <w:r w:rsidRPr="00411EB2">
        <w:rPr>
          <w:rFonts w:ascii="Times New Roman" w:eastAsia="Times New Roman" w:hAnsi="Times New Roman" w:cs="Times New Roman"/>
          <w:bCs/>
          <w:iCs/>
          <w:sz w:val="28"/>
          <w:szCs w:val="28"/>
          <w:lang w:eastAsia="ru-RU"/>
        </w:rPr>
        <w:t>Муниципальное автономное дошкольное образовательное учреждение</w:t>
      </w:r>
    </w:p>
    <w:p w14:paraId="227D1F11" w14:textId="77777777" w:rsidR="00411EB2" w:rsidRPr="00411EB2" w:rsidRDefault="00411EB2" w:rsidP="00411EB2">
      <w:pPr>
        <w:spacing w:after="200" w:line="276" w:lineRule="auto"/>
        <w:jc w:val="center"/>
        <w:rPr>
          <w:rFonts w:ascii="Times New Roman" w:eastAsia="Times New Roman" w:hAnsi="Times New Roman" w:cs="Times New Roman"/>
          <w:bCs/>
          <w:iCs/>
          <w:sz w:val="28"/>
          <w:szCs w:val="28"/>
          <w:lang w:eastAsia="ru-RU"/>
        </w:rPr>
      </w:pPr>
      <w:r w:rsidRPr="00411EB2">
        <w:rPr>
          <w:rFonts w:ascii="Times New Roman" w:eastAsia="Times New Roman" w:hAnsi="Times New Roman" w:cs="Times New Roman"/>
          <w:bCs/>
          <w:iCs/>
          <w:sz w:val="28"/>
          <w:szCs w:val="28"/>
          <w:lang w:eastAsia="ru-RU"/>
        </w:rPr>
        <w:t>детский сад № 14 г. Липецка</w:t>
      </w:r>
    </w:p>
    <w:p w14:paraId="351D9A54"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4BB66979"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r w:rsidRPr="00411EB2">
        <w:rPr>
          <w:rFonts w:ascii="Calibri" w:eastAsia="Times New Roman" w:hAnsi="Calibri" w:cs="Times New Roman"/>
          <w:noProof/>
          <w:lang w:eastAsia="ru-RU"/>
        </w:rPr>
        <w:drawing>
          <wp:anchor distT="0" distB="0" distL="114300" distR="114300" simplePos="0" relativeHeight="251659264" behindDoc="1" locked="0" layoutInCell="1" allowOverlap="1" wp14:anchorId="4C200ACC" wp14:editId="044B0CD4">
            <wp:simplePos x="0" y="0"/>
            <wp:positionH relativeFrom="margin">
              <wp:posOffset>2272665</wp:posOffset>
            </wp:positionH>
            <wp:positionV relativeFrom="paragraph">
              <wp:posOffset>12700</wp:posOffset>
            </wp:positionV>
            <wp:extent cx="1389380" cy="961390"/>
            <wp:effectExtent l="0" t="0" r="1270" b="0"/>
            <wp:wrapTight wrapText="bothSides">
              <wp:wrapPolygon edited="0">
                <wp:start x="0" y="0"/>
                <wp:lineTo x="0" y="20972"/>
                <wp:lineTo x="21324" y="20972"/>
                <wp:lineTo x="21324" y="0"/>
                <wp:lineTo x="0"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9380" cy="961390"/>
                    </a:xfrm>
                    <a:prstGeom prst="rect">
                      <a:avLst/>
                    </a:prstGeom>
                    <a:noFill/>
                  </pic:spPr>
                </pic:pic>
              </a:graphicData>
            </a:graphic>
            <wp14:sizeRelH relativeFrom="page">
              <wp14:pctWidth>0</wp14:pctWidth>
            </wp14:sizeRelH>
            <wp14:sizeRelV relativeFrom="page">
              <wp14:pctHeight>0</wp14:pctHeight>
            </wp14:sizeRelV>
          </wp:anchor>
        </w:drawing>
      </w:r>
    </w:p>
    <w:p w14:paraId="2FF92272"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03AB40F1"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5BE702A4"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485D240C"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383CAB5D"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0A86E1CF"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73917F90" w14:textId="77777777" w:rsidR="00411EB2" w:rsidRPr="00411EB2" w:rsidRDefault="00411EB2" w:rsidP="00411EB2">
      <w:pPr>
        <w:spacing w:after="200" w:line="276" w:lineRule="auto"/>
        <w:jc w:val="center"/>
        <w:rPr>
          <w:rFonts w:ascii="Times New Roman" w:eastAsia="Times New Roman" w:hAnsi="Times New Roman" w:cs="Times New Roman"/>
          <w:b/>
          <w:iCs/>
          <w:sz w:val="36"/>
          <w:szCs w:val="36"/>
          <w:lang w:eastAsia="ru-RU"/>
        </w:rPr>
      </w:pPr>
      <w:r w:rsidRPr="00411EB2">
        <w:rPr>
          <w:rFonts w:ascii="Times New Roman" w:eastAsia="Times New Roman" w:hAnsi="Times New Roman" w:cs="Times New Roman"/>
          <w:b/>
          <w:iCs/>
          <w:sz w:val="36"/>
          <w:szCs w:val="36"/>
          <w:lang w:eastAsia="ru-RU"/>
        </w:rPr>
        <w:t>Консультация для родителей</w:t>
      </w:r>
    </w:p>
    <w:p w14:paraId="2FD7AE73" w14:textId="5F188573" w:rsidR="00411EB2" w:rsidRPr="00411EB2" w:rsidRDefault="00411EB2" w:rsidP="00411EB2">
      <w:pPr>
        <w:spacing w:after="200" w:line="276" w:lineRule="auto"/>
        <w:jc w:val="center"/>
        <w:rPr>
          <w:rFonts w:ascii="Times New Roman" w:eastAsia="Times New Roman" w:hAnsi="Times New Roman" w:cs="Times New Roman"/>
          <w:b/>
          <w:iCs/>
          <w:sz w:val="36"/>
          <w:szCs w:val="36"/>
          <w:lang w:eastAsia="ru-RU"/>
        </w:rPr>
      </w:pPr>
      <w:r w:rsidRPr="00411EB2">
        <w:rPr>
          <w:rFonts w:ascii="Times New Roman" w:eastAsia="Times New Roman" w:hAnsi="Times New Roman" w:cs="Times New Roman"/>
          <w:b/>
          <w:iCs/>
          <w:sz w:val="36"/>
          <w:szCs w:val="36"/>
          <w:lang w:eastAsia="ru-RU"/>
        </w:rPr>
        <w:t>«Формирование математических представлений у детей, имеющих задержку психического развития в игровой деятельности.».</w:t>
      </w:r>
    </w:p>
    <w:p w14:paraId="004C446D" w14:textId="77777777" w:rsidR="00411EB2" w:rsidRPr="00411EB2" w:rsidRDefault="00411EB2" w:rsidP="00411EB2">
      <w:pPr>
        <w:spacing w:after="200" w:line="276" w:lineRule="auto"/>
        <w:jc w:val="center"/>
        <w:rPr>
          <w:rFonts w:ascii="Times New Roman" w:eastAsia="Times New Roman" w:hAnsi="Times New Roman" w:cs="Times New Roman"/>
          <w:b/>
          <w:iCs/>
          <w:sz w:val="36"/>
          <w:szCs w:val="36"/>
          <w:lang w:eastAsia="ru-RU"/>
        </w:rPr>
      </w:pPr>
    </w:p>
    <w:p w14:paraId="08E9CA7D"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0C09DC6E"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29A16474"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2F97850B"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62D7B4BC" w14:textId="5BDE6FB1" w:rsidR="00411EB2" w:rsidRPr="00411EB2" w:rsidRDefault="00411EB2" w:rsidP="00411EB2">
      <w:pPr>
        <w:spacing w:after="200" w:line="276" w:lineRule="auto"/>
        <w:jc w:val="right"/>
        <w:rPr>
          <w:rFonts w:ascii="Times New Roman" w:eastAsia="Times New Roman" w:hAnsi="Times New Roman" w:cs="Times New Roman"/>
          <w:iCs/>
          <w:sz w:val="28"/>
          <w:szCs w:val="28"/>
          <w:lang w:eastAsia="ru-RU"/>
        </w:rPr>
      </w:pPr>
      <w:r w:rsidRPr="00411EB2">
        <w:rPr>
          <w:rFonts w:ascii="Times New Roman" w:eastAsia="Times New Roman" w:hAnsi="Times New Roman" w:cs="Times New Roman"/>
          <w:iCs/>
          <w:sz w:val="28"/>
          <w:szCs w:val="28"/>
          <w:lang w:eastAsia="ru-RU"/>
        </w:rPr>
        <w:t>Учитель-</w:t>
      </w:r>
      <w:r>
        <w:rPr>
          <w:rFonts w:ascii="Times New Roman" w:eastAsia="Times New Roman" w:hAnsi="Times New Roman" w:cs="Times New Roman"/>
          <w:iCs/>
          <w:sz w:val="28"/>
          <w:szCs w:val="28"/>
          <w:lang w:eastAsia="ru-RU"/>
        </w:rPr>
        <w:t>дефектолог</w:t>
      </w:r>
      <w:r w:rsidRPr="00411EB2">
        <w:rPr>
          <w:rFonts w:ascii="Times New Roman" w:eastAsia="Times New Roman" w:hAnsi="Times New Roman" w:cs="Times New Roman"/>
          <w:iCs/>
          <w:sz w:val="28"/>
          <w:szCs w:val="28"/>
          <w:lang w:eastAsia="ru-RU"/>
        </w:rPr>
        <w:t xml:space="preserve">: </w:t>
      </w:r>
      <w:proofErr w:type="spellStart"/>
      <w:r w:rsidRPr="00411EB2">
        <w:rPr>
          <w:rFonts w:ascii="Times New Roman" w:eastAsia="Times New Roman" w:hAnsi="Times New Roman" w:cs="Times New Roman"/>
          <w:iCs/>
          <w:sz w:val="28"/>
          <w:szCs w:val="28"/>
          <w:lang w:eastAsia="ru-RU"/>
        </w:rPr>
        <w:t>Гомзарь</w:t>
      </w:r>
      <w:proofErr w:type="spellEnd"/>
      <w:r w:rsidRPr="00411EB2">
        <w:rPr>
          <w:rFonts w:ascii="Times New Roman" w:eastAsia="Times New Roman" w:hAnsi="Times New Roman" w:cs="Times New Roman"/>
          <w:iCs/>
          <w:sz w:val="28"/>
          <w:szCs w:val="28"/>
          <w:lang w:eastAsia="ru-RU"/>
        </w:rPr>
        <w:t xml:space="preserve"> Т.Е.</w:t>
      </w:r>
    </w:p>
    <w:p w14:paraId="083D83EA" w14:textId="77777777" w:rsid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5CC28292"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07B06C0A" w14:textId="77777777" w:rsidR="00411EB2" w:rsidRPr="00411EB2" w:rsidRDefault="00411EB2" w:rsidP="00411EB2">
      <w:pPr>
        <w:spacing w:after="200" w:line="276" w:lineRule="auto"/>
        <w:jc w:val="both"/>
        <w:rPr>
          <w:rFonts w:ascii="Times New Roman" w:eastAsia="Times New Roman" w:hAnsi="Times New Roman" w:cs="Times New Roman"/>
          <w:b/>
          <w:iCs/>
          <w:sz w:val="28"/>
          <w:szCs w:val="28"/>
          <w:lang w:eastAsia="ru-RU"/>
        </w:rPr>
      </w:pPr>
    </w:p>
    <w:p w14:paraId="162D7136" w14:textId="77777777" w:rsidR="00411EB2" w:rsidRPr="00411EB2" w:rsidRDefault="00411EB2" w:rsidP="00411EB2">
      <w:pPr>
        <w:spacing w:after="200" w:line="276" w:lineRule="auto"/>
        <w:jc w:val="center"/>
        <w:rPr>
          <w:rFonts w:ascii="Times New Roman" w:eastAsia="Times New Roman" w:hAnsi="Times New Roman" w:cs="Times New Roman"/>
          <w:iCs/>
          <w:sz w:val="28"/>
          <w:szCs w:val="28"/>
          <w:lang w:eastAsia="ru-RU"/>
        </w:rPr>
      </w:pPr>
      <w:r w:rsidRPr="00411EB2">
        <w:rPr>
          <w:rFonts w:ascii="Times New Roman" w:eastAsia="Times New Roman" w:hAnsi="Times New Roman" w:cs="Times New Roman"/>
          <w:iCs/>
          <w:sz w:val="28"/>
          <w:szCs w:val="28"/>
          <w:lang w:eastAsia="ru-RU"/>
        </w:rPr>
        <w:t>г. Липецк</w:t>
      </w:r>
    </w:p>
    <w:p w14:paraId="685CD338" w14:textId="77777777" w:rsidR="00411EB2" w:rsidRPr="00411EB2" w:rsidRDefault="00411EB2" w:rsidP="00411EB2">
      <w:pPr>
        <w:spacing w:after="200" w:line="276" w:lineRule="auto"/>
        <w:jc w:val="center"/>
        <w:rPr>
          <w:rFonts w:ascii="Times New Roman" w:eastAsia="Times New Roman" w:hAnsi="Times New Roman" w:cs="Times New Roman"/>
          <w:iCs/>
          <w:sz w:val="28"/>
          <w:szCs w:val="28"/>
          <w:lang w:eastAsia="ru-RU"/>
        </w:rPr>
      </w:pPr>
      <w:r w:rsidRPr="00411EB2">
        <w:rPr>
          <w:rFonts w:ascii="Times New Roman" w:eastAsia="Times New Roman" w:hAnsi="Times New Roman" w:cs="Times New Roman"/>
          <w:iCs/>
          <w:sz w:val="28"/>
          <w:szCs w:val="28"/>
          <w:lang w:eastAsia="ru-RU"/>
        </w:rPr>
        <w:t>2024 г.</w:t>
      </w:r>
      <w:bookmarkEnd w:id="0"/>
    </w:p>
    <w:p w14:paraId="4D893598" w14:textId="77777777" w:rsidR="00411EB2" w:rsidRDefault="00411EB2" w:rsidP="00411EB2">
      <w:pPr>
        <w:spacing w:after="0"/>
        <w:ind w:firstLine="708"/>
        <w:jc w:val="both"/>
        <w:rPr>
          <w:rFonts w:ascii="Times New Roman" w:hAnsi="Times New Roman" w:cs="Times New Roman"/>
          <w:sz w:val="28"/>
          <w:szCs w:val="28"/>
        </w:rPr>
      </w:pPr>
    </w:p>
    <w:p w14:paraId="7B841A6A" w14:textId="3D85B54E" w:rsidR="00411EB2" w:rsidRPr="00411EB2" w:rsidRDefault="00411EB2" w:rsidP="00411EB2">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Pr="00411EB2">
        <w:rPr>
          <w:rFonts w:ascii="Times New Roman" w:hAnsi="Times New Roman" w:cs="Times New Roman"/>
          <w:sz w:val="28"/>
          <w:szCs w:val="28"/>
        </w:rPr>
        <w:t xml:space="preserve">ети имеют разный уровень элементарных математических знаний и умений. Одни знают все цифры и геометрические фигуры, неплохо считают с помощью счетных палочек и решают простые задачи. Другие не могут назвать ни одной цифры, не умеют считать, смешивают фигуры, не ориентируются на листе бумаги, не могут выполнить простейшие рисунки, не приобретают элементарных математических знаний, умений и навыков, которыми владеют нормально развивающиеся дошкольники. </w:t>
      </w:r>
    </w:p>
    <w:p w14:paraId="15F64474"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sz w:val="28"/>
          <w:szCs w:val="28"/>
        </w:rPr>
        <w:t xml:space="preserve">          Большинство детей с ЗПР механически запоминают и воспроизводят последовательность числительных, не умеют свободно ориентироваться в натуральном числовом ряду, имеют слабые вычислительные навыки, с трудом запоминают цифры и знаки отношений. У некоторых имеются нарушения пространственной ориентировки, недоразвитие мелкой моторки пальцев рук, что затрудняет овладение ими письмом цифр, измерением, черчением. У них чаще встречается зеркальное написание цифр, смешение цифр и геометрических фигур. На обучение накладывают отпечаток сниженная познавательная активность, неравномерность деятельности, колебания внимания, низкая работоспособность, недостаточное развитие мыслительных операций (анализа, синтеза, сравнения, обобщения, классификации). Все это создает повышенные трудности в овладении математикой.</w:t>
      </w:r>
    </w:p>
    <w:p w14:paraId="23ACD801"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sz w:val="28"/>
          <w:szCs w:val="28"/>
        </w:rPr>
        <w:t xml:space="preserve">       Поддерживать интерес к занятиям следует путем широкого использования дидактических игр, занимательных упражнений, в том числе связанных с активным движением детей: ходьбой, бегом, игрой с мячом и т.д. В результате математического образования дошкольники с задержкой психического развития не только совершенствуют счетную и измерительную деятельность, получают элементарные математические представления, но и становятся сообразительнее, увереннее в рассуждениях, в комбинировании различных способов при решении нестандартных задач, т.е. происходит активизация познавательной сферы и поступательного интеллектуального развития детей с задержкой психического развития. </w:t>
      </w:r>
    </w:p>
    <w:p w14:paraId="38E76B3E"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sz w:val="28"/>
          <w:szCs w:val="28"/>
        </w:rPr>
        <w:t xml:space="preserve">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 же и прекрасно проведенное время вместе с собственным ребенком. Однако в стремлении к знаниям важно не переусердствовать. Самое главное </w:t>
      </w:r>
      <w:proofErr w:type="gramStart"/>
      <w:r w:rsidRPr="00411EB2">
        <w:rPr>
          <w:rFonts w:ascii="Times New Roman" w:hAnsi="Times New Roman" w:cs="Times New Roman"/>
          <w:sz w:val="28"/>
          <w:szCs w:val="28"/>
        </w:rPr>
        <w:t>- это</w:t>
      </w:r>
      <w:proofErr w:type="gramEnd"/>
      <w:r w:rsidRPr="00411EB2">
        <w:rPr>
          <w:rFonts w:ascii="Times New Roman" w:hAnsi="Times New Roman" w:cs="Times New Roman"/>
          <w:sz w:val="28"/>
          <w:szCs w:val="28"/>
        </w:rPr>
        <w:t xml:space="preserve"> привить малышу интерес к познанию. Для этого занятия должны проходить в увлекательной игровой форме.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Форма обучения элементарным математическим представлениям – игра.</w:t>
      </w:r>
    </w:p>
    <w:p w14:paraId="2109EAF0"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b/>
          <w:sz w:val="28"/>
          <w:szCs w:val="28"/>
        </w:rPr>
        <w:lastRenderedPageBreak/>
        <w:t xml:space="preserve">           Игра "Наоборот</w:t>
      </w:r>
      <w:r w:rsidRPr="00411EB2">
        <w:rPr>
          <w:rFonts w:ascii="Times New Roman" w:hAnsi="Times New Roman" w:cs="Times New Roman"/>
          <w:sz w:val="28"/>
          <w:szCs w:val="28"/>
        </w:rPr>
        <w:t>" (толстый - тонкий, высокий - низкий, широкий-узкий).</w:t>
      </w:r>
    </w:p>
    <w:p w14:paraId="1486C29F"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b/>
          <w:sz w:val="28"/>
          <w:szCs w:val="28"/>
        </w:rPr>
        <w:t xml:space="preserve">           Игра «Пришли гости»</w:t>
      </w:r>
      <w:r w:rsidRPr="00411EB2">
        <w:rPr>
          <w:rFonts w:ascii="Times New Roman" w:hAnsi="Times New Roman" w:cs="Times New Roman"/>
          <w:sz w:val="28"/>
          <w:szCs w:val="28"/>
        </w:rPr>
        <w:t xml:space="preserve">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 </w:t>
      </w:r>
    </w:p>
    <w:p w14:paraId="10E5018A" w14:textId="77777777" w:rsidR="00411EB2" w:rsidRPr="00411EB2" w:rsidRDefault="00411EB2" w:rsidP="00411EB2">
      <w:pPr>
        <w:jc w:val="both"/>
        <w:rPr>
          <w:rFonts w:ascii="Times New Roman" w:hAnsi="Times New Roman" w:cs="Times New Roman"/>
          <w:sz w:val="28"/>
          <w:szCs w:val="28"/>
        </w:rPr>
      </w:pPr>
      <w:r w:rsidRPr="00411EB2">
        <w:rPr>
          <w:rFonts w:ascii="Times New Roman" w:hAnsi="Times New Roman" w:cs="Times New Roman"/>
          <w:sz w:val="28"/>
          <w:szCs w:val="28"/>
        </w:rPr>
        <w:t xml:space="preserve">          </w:t>
      </w:r>
      <w:r w:rsidRPr="00411EB2">
        <w:rPr>
          <w:rFonts w:ascii="Times New Roman" w:hAnsi="Times New Roman" w:cs="Times New Roman"/>
          <w:b/>
          <w:sz w:val="28"/>
          <w:szCs w:val="28"/>
        </w:rPr>
        <w:t>Игра "Назови соседей"</w:t>
      </w:r>
      <w:r w:rsidRPr="00411EB2">
        <w:rPr>
          <w:rFonts w:ascii="Times New Roman" w:hAnsi="Times New Roman" w:cs="Times New Roman"/>
          <w:sz w:val="28"/>
          <w:szCs w:val="28"/>
        </w:rPr>
        <w:t xml:space="preserve"> (взрослый называет число, а ребенок - его соседей). Например, взрослый говорит: «Два», а ребенок называет: «Один, три». Игра "Подели предмет" (торт на 2, 4 и т.д. частей). Показать, что целое всегда больше части. 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 </w:t>
      </w:r>
    </w:p>
    <w:p w14:paraId="3C78D251"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b/>
          <w:sz w:val="28"/>
          <w:szCs w:val="28"/>
        </w:rPr>
        <w:t xml:space="preserve">         Игра "Найди пару"</w:t>
      </w:r>
      <w:r w:rsidRPr="00411EB2">
        <w:rPr>
          <w:rFonts w:ascii="Times New Roman" w:hAnsi="Times New Roman" w:cs="Times New Roman"/>
          <w:sz w:val="28"/>
          <w:szCs w:val="28"/>
        </w:rPr>
        <w:t xml:space="preserve">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14:paraId="02293656" w14:textId="77777777" w:rsidR="00411EB2" w:rsidRPr="00411EB2" w:rsidRDefault="00411EB2" w:rsidP="00411EB2">
      <w:pPr>
        <w:spacing w:after="0"/>
        <w:jc w:val="both"/>
        <w:rPr>
          <w:rFonts w:ascii="Times New Roman" w:hAnsi="Times New Roman" w:cs="Times New Roman"/>
          <w:sz w:val="28"/>
          <w:szCs w:val="28"/>
        </w:rPr>
      </w:pPr>
      <w:r w:rsidRPr="00411EB2">
        <w:rPr>
          <w:rFonts w:ascii="Times New Roman" w:hAnsi="Times New Roman" w:cs="Times New Roman"/>
          <w:sz w:val="28"/>
          <w:szCs w:val="28"/>
        </w:rPr>
        <w:t xml:space="preserve">         </w:t>
      </w:r>
      <w:r w:rsidRPr="00411EB2">
        <w:rPr>
          <w:rFonts w:ascii="Times New Roman" w:hAnsi="Times New Roman" w:cs="Times New Roman"/>
          <w:b/>
          <w:sz w:val="28"/>
          <w:szCs w:val="28"/>
        </w:rPr>
        <w:t>Игра "Какое число пропущено?"</w:t>
      </w:r>
      <w:r w:rsidRPr="00411EB2">
        <w:rPr>
          <w:rFonts w:ascii="Times New Roman" w:hAnsi="Times New Roman" w:cs="Times New Roman"/>
          <w:sz w:val="28"/>
          <w:szCs w:val="28"/>
        </w:rPr>
        <w:t xml:space="preserve"> 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 – 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Мячи и пуговицы.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какому-то близкому объекту.</w:t>
      </w:r>
    </w:p>
    <w:p w14:paraId="02162A9B" w14:textId="77777777" w:rsidR="00411EB2" w:rsidRPr="00411EB2" w:rsidRDefault="00411EB2" w:rsidP="00411EB2">
      <w:pPr>
        <w:jc w:val="both"/>
        <w:rPr>
          <w:rFonts w:ascii="Times New Roman" w:hAnsi="Times New Roman" w:cs="Times New Roman"/>
          <w:sz w:val="28"/>
          <w:szCs w:val="28"/>
        </w:rPr>
      </w:pPr>
      <w:r w:rsidRPr="00411EB2">
        <w:rPr>
          <w:rFonts w:ascii="Times New Roman" w:hAnsi="Times New Roman" w:cs="Times New Roman"/>
          <w:sz w:val="28"/>
          <w:szCs w:val="28"/>
        </w:rPr>
        <w:t xml:space="preserve">          </w:t>
      </w:r>
      <w:r w:rsidRPr="00411EB2">
        <w:rPr>
          <w:rFonts w:ascii="Times New Roman" w:hAnsi="Times New Roman" w:cs="Times New Roman"/>
          <w:b/>
          <w:sz w:val="28"/>
          <w:szCs w:val="28"/>
        </w:rPr>
        <w:t>Игра «Угадай, сколько в какой руке».</w:t>
      </w:r>
      <w:r w:rsidRPr="00411EB2">
        <w:rPr>
          <w:rFonts w:ascii="Times New Roman" w:hAnsi="Times New Roman" w:cs="Times New Roman"/>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w:t>
      </w:r>
      <w:r w:rsidRPr="00411EB2">
        <w:rPr>
          <w:rFonts w:ascii="Times New Roman" w:hAnsi="Times New Roman" w:cs="Times New Roman"/>
          <w:sz w:val="28"/>
          <w:szCs w:val="28"/>
        </w:rPr>
        <w:lastRenderedPageBreak/>
        <w:t>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 Счет на кухне.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 Сложи квадрат.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 Все это хорошо подготовит ребенка к учебе в 1-м классе школы и сделает ее интересной и познавательной. Так, в игровой форме,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14:paraId="560282CC" w14:textId="77777777" w:rsidR="0082714F" w:rsidRDefault="0082714F"/>
    <w:sectPr w:rsidR="00827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C7"/>
    <w:rsid w:val="002F465C"/>
    <w:rsid w:val="00411EB2"/>
    <w:rsid w:val="00604BC7"/>
    <w:rsid w:val="0082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021D"/>
  <w15:chartTrackingRefBased/>
  <w15:docId w15:val="{FAE28987-E14C-40FC-9A7C-93FFFC7E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EB2"/>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07914">
      <w:bodyDiv w:val="1"/>
      <w:marLeft w:val="0"/>
      <w:marRight w:val="0"/>
      <w:marTop w:val="0"/>
      <w:marBottom w:val="0"/>
      <w:divBdr>
        <w:top w:val="none" w:sz="0" w:space="0" w:color="auto"/>
        <w:left w:val="none" w:sz="0" w:space="0" w:color="auto"/>
        <w:bottom w:val="none" w:sz="0" w:space="0" w:color="auto"/>
        <w:right w:val="none" w:sz="0" w:space="0" w:color="auto"/>
      </w:divBdr>
    </w:div>
    <w:div w:id="1752123172">
      <w:bodyDiv w:val="1"/>
      <w:marLeft w:val="0"/>
      <w:marRight w:val="0"/>
      <w:marTop w:val="0"/>
      <w:marBottom w:val="0"/>
      <w:divBdr>
        <w:top w:val="none" w:sz="0" w:space="0" w:color="auto"/>
        <w:left w:val="none" w:sz="0" w:space="0" w:color="auto"/>
        <w:bottom w:val="none" w:sz="0" w:space="0" w:color="auto"/>
        <w:right w:val="none" w:sz="0" w:space="0" w:color="auto"/>
      </w:divBdr>
    </w:div>
    <w:div w:id="17756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Рыжкова</dc:creator>
  <cp:keywords/>
  <dc:description/>
  <cp:lastModifiedBy>Татьяна Рыжкова</cp:lastModifiedBy>
  <cp:revision>2</cp:revision>
  <dcterms:created xsi:type="dcterms:W3CDTF">2024-12-16T10:17:00Z</dcterms:created>
  <dcterms:modified xsi:type="dcterms:W3CDTF">2024-12-16T10:20:00Z</dcterms:modified>
</cp:coreProperties>
</file>