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33" w:rsidRDefault="00ED1B33" w:rsidP="00ED1B33">
      <w:pPr>
        <w:tabs>
          <w:tab w:val="left" w:pos="5606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ED1B33" w:rsidRDefault="00ED1B33" w:rsidP="00ED1B33">
      <w:pPr>
        <w:tabs>
          <w:tab w:val="left" w:pos="5606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</w:t>
      </w:r>
    </w:p>
    <w:p w:rsidR="00ED1B33" w:rsidRDefault="00ED1B33" w:rsidP="00ED1B33">
      <w:pPr>
        <w:tabs>
          <w:tab w:val="left" w:pos="5606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ДОУ №</w:t>
      </w:r>
      <w:r>
        <w:rPr>
          <w:rFonts w:ascii="Times New Roman" w:hAnsi="Times New Roman" w:cs="Times New Roman"/>
          <w:sz w:val="28"/>
          <w:szCs w:val="28"/>
        </w:rPr>
        <w:t>14 г. Липецка</w:t>
      </w:r>
    </w:p>
    <w:p w:rsidR="00ED1B33" w:rsidRDefault="00ED1B33" w:rsidP="00ED1B33">
      <w:pPr>
        <w:tabs>
          <w:tab w:val="left" w:pos="560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нормативно-правовыми документами:</w:t>
      </w:r>
    </w:p>
    <w:p w:rsidR="00ED1B33" w:rsidRDefault="00ED1B33" w:rsidP="00ED1B33">
      <w:pPr>
        <w:pStyle w:val="a3"/>
        <w:numPr>
          <w:ilvl w:val="0"/>
          <w:numId w:val="1"/>
        </w:numPr>
        <w:tabs>
          <w:tab w:val="left" w:pos="56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г. № 273-ФЗ «Об образовании в Российской Федерации»;</w:t>
      </w:r>
    </w:p>
    <w:p w:rsidR="00ED1B33" w:rsidRDefault="00ED1B33" w:rsidP="00ED1B33">
      <w:pPr>
        <w:pStyle w:val="a3"/>
        <w:numPr>
          <w:ilvl w:val="0"/>
          <w:numId w:val="1"/>
        </w:numPr>
        <w:tabs>
          <w:tab w:val="left" w:pos="56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ED1B33" w:rsidRDefault="00ED1B33" w:rsidP="00ED1B33">
      <w:pPr>
        <w:pStyle w:val="a3"/>
        <w:numPr>
          <w:ilvl w:val="0"/>
          <w:numId w:val="1"/>
        </w:numPr>
        <w:tabs>
          <w:tab w:val="left" w:pos="56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 октября 2013 г. № 1155 «Об утверждении федерального образовательного стандарта дошкольного образования»;</w:t>
      </w:r>
    </w:p>
    <w:p w:rsidR="00ED1B33" w:rsidRDefault="00ED1B33" w:rsidP="00ED1B33">
      <w:pPr>
        <w:pStyle w:val="a3"/>
        <w:numPr>
          <w:ilvl w:val="0"/>
          <w:numId w:val="1"/>
        </w:numPr>
        <w:tabs>
          <w:tab w:val="left" w:pos="56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15.05.2013 г.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 содержания и организации режима работы дошкольных образовательных организаций;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Основной образовательной программы: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соответствии с ФГОС дошкольного образования.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соответствие принципами ФГОС ДО.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определяет содержание и организацию образовательной деятельности на уровне дошкольного образования. Содержание программы отражает следующие аспекты образовательной среды: предметно-пространственную развивающую образовательную среду, характер взаимодействия ребенка со взрослыми и сверстниками, систему отношений ребенка к миру, другим людям, к себе самому.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РФ – русском.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трех основных разделов: целевого, содержательного и организационного, в каждом из которых отражается обязательная часть и часть, формируемая участниками образовательных отношений. Обязательная часть программы включает задачи, формы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работы по пяти образовательным областям: социально-коммуникативное развитие, художественно-эстетическое развитие, познавательной развитие, речевое развитие, физическое развитие. В часть, формируемую участниками образовательных отношений включены авторские </w:t>
      </w:r>
      <w:r>
        <w:rPr>
          <w:rFonts w:ascii="Times New Roman" w:hAnsi="Times New Roman" w:cs="Times New Roman"/>
          <w:sz w:val="28"/>
          <w:szCs w:val="28"/>
        </w:rPr>
        <w:t>программы специалистов ДОУ №14 г. Липецка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при разборке которых учтены образовательные потребности и интересы семей воспитанников, специфика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культурных условий развития детей, возможности педагогического коллектива, сложившиеся традиции. В программу включен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Дополнительный раздел с краткой презентацией программы для родителей.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направлена на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деятельности. В программе определены следующие виды деятельности: игровая, коммуникативная, восприятие художественной литературы и фольклора, познавательно – исследовательская, самообслуживание и элементарный труд, конструирование, изобразительная, музыкальная, двигательная.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образовательной программе обозначена структура индивидуального образовательного маршрута на основе индивидуализации её содержания с учетом особенностей и образовательных потребностей конкретного воспитанника, прежде всего одаренных детей и детей, имеющих трудности в усвоении Программы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ФГОС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Для развития детской инициативы в Программе обозначены</w:t>
      </w:r>
      <w:r>
        <w:rPr>
          <w:rFonts w:ascii="Times New Roman" w:hAnsi="Times New Roman" w:cs="Times New Roman"/>
          <w:sz w:val="28"/>
          <w:szCs w:val="28"/>
        </w:rPr>
        <w:tab/>
        <w:t xml:space="preserve"> формы организации образовательной деятельности разных видов и культурных практик.</w:t>
      </w:r>
    </w:p>
    <w:p w:rsidR="00ED1B33" w:rsidRDefault="00ED1B33" w:rsidP="00ED1B33">
      <w:pPr>
        <w:tabs>
          <w:tab w:val="left" w:pos="56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497" w:rsidRDefault="00683497"/>
    <w:sectPr w:rsidR="0068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6338A"/>
    <w:multiLevelType w:val="hybridMultilevel"/>
    <w:tmpl w:val="AEBC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14"/>
    <w:rsid w:val="003D15D5"/>
    <w:rsid w:val="00683497"/>
    <w:rsid w:val="00AE4414"/>
    <w:rsid w:val="00E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47BB-57F5-4922-B1E4-F588D868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Company>Департамент Образования города Липецка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2016-11-02T04:29:00Z</dcterms:created>
  <dcterms:modified xsi:type="dcterms:W3CDTF">2016-11-02T04:31:00Z</dcterms:modified>
</cp:coreProperties>
</file>