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060" w:rsidRPr="00786BD7" w:rsidRDefault="00E56060" w:rsidP="00E56060">
      <w:pPr>
        <w:pStyle w:val="ConsNormal"/>
        <w:shd w:val="clear" w:color="auto" w:fill="FFFFFF"/>
        <w:ind w:righ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E56060" w:rsidRPr="00D029C4" w:rsidRDefault="00E56060" w:rsidP="00E56060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029C4">
        <w:rPr>
          <w:rFonts w:ascii="Times New Roman" w:hAnsi="Times New Roman" w:cs="Times New Roman"/>
          <w:b/>
          <w:bCs/>
          <w:color w:val="auto"/>
          <w:sz w:val="28"/>
          <w:szCs w:val="28"/>
        </w:rPr>
        <w:t>Справка-анализ гарантий и льгот по условиям</w:t>
      </w:r>
    </w:p>
    <w:p w:rsidR="00E56060" w:rsidRPr="00D029C4" w:rsidRDefault="00E56060" w:rsidP="00E56060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029C4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коллективного договора, которыми воспользовались</w:t>
      </w:r>
    </w:p>
    <w:p w:rsidR="00E56060" w:rsidRDefault="00E56060" w:rsidP="00E56060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работники учреждения </w:t>
      </w:r>
      <w:proofErr w:type="gramStart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за  2016</w:t>
      </w:r>
      <w:proofErr w:type="gramEnd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год</w:t>
      </w:r>
    </w:p>
    <w:p w:rsidR="00E56060" w:rsidRPr="001E16EB" w:rsidRDefault="00E56060" w:rsidP="00E56060">
      <w:pPr>
        <w:pStyle w:val="ConsNormal"/>
        <w:shd w:val="clear" w:color="auto" w:fill="FFFFFF"/>
        <w:ind w:right="0" w:firstLin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ДОУ №14</w:t>
      </w:r>
    </w:p>
    <w:tbl>
      <w:tblPr>
        <w:tblW w:w="10132" w:type="dxa"/>
        <w:tblInd w:w="-6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79"/>
        <w:gridCol w:w="2245"/>
        <w:gridCol w:w="2608"/>
      </w:tblGrid>
      <w:tr w:rsidR="00E56060" w:rsidRPr="004271DC" w:rsidTr="00E75E64">
        <w:trPr>
          <w:trHeight w:val="1946"/>
        </w:trPr>
        <w:tc>
          <w:tcPr>
            <w:tcW w:w="5279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E56060" w:rsidRPr="00CE6E47" w:rsidRDefault="00E56060" w:rsidP="00E75E6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льгот</w:t>
            </w:r>
          </w:p>
        </w:tc>
        <w:tc>
          <w:tcPr>
            <w:tcW w:w="2245" w:type="dxa"/>
            <w:vMerge w:val="restart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льготы в КД,</w:t>
            </w:r>
          </w:p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/>
                <w:bCs/>
                <w:sz w:val="24"/>
                <w:szCs w:val="24"/>
              </w:rPr>
              <w:t>ее размер</w:t>
            </w:r>
          </w:p>
        </w:tc>
        <w:tc>
          <w:tcPr>
            <w:tcW w:w="260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работников,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воспользовавшихся  льготами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 w:rsidRPr="00CE6E47">
              <w:rPr>
                <w:rFonts w:ascii="Times New Roman" w:hAnsi="Times New Roman"/>
                <w:b/>
                <w:bCs/>
                <w:sz w:val="24"/>
                <w:szCs w:val="24"/>
              </w:rPr>
              <w:t>чел.), и размер выплат (в руб.)</w:t>
            </w:r>
          </w:p>
        </w:tc>
      </w:tr>
      <w:tr w:rsidR="00E56060" w:rsidRPr="004271DC" w:rsidTr="00E75E64">
        <w:trPr>
          <w:trHeight w:val="453"/>
        </w:trPr>
        <w:tc>
          <w:tcPr>
            <w:tcW w:w="52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7028AC" w:rsidRDefault="00E56060" w:rsidP="00E75E64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7028AC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>2016 год</w:t>
            </w:r>
          </w:p>
        </w:tc>
      </w:tr>
      <w:tr w:rsidR="00E56060" w:rsidRPr="004271DC" w:rsidTr="00E75E64">
        <w:trPr>
          <w:trHeight w:val="1224"/>
        </w:trPr>
        <w:tc>
          <w:tcPr>
            <w:tcW w:w="527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Ежемесячная надбавка молодым специалистам    </w:t>
            </w:r>
            <w:r w:rsidRPr="00CE6E47">
              <w:rPr>
                <w:rFonts w:ascii="Times New Roman" w:hAnsi="Times New Roman"/>
                <w:sz w:val="24"/>
                <w:szCs w:val="24"/>
              </w:rPr>
              <w:t>к должностному окладу, ставке заработной платы пропорционально учебной нагрузке</w:t>
            </w:r>
          </w:p>
        </w:tc>
        <w:tc>
          <w:tcPr>
            <w:tcW w:w="22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15% от оклада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2человека</w:t>
            </w:r>
          </w:p>
        </w:tc>
      </w:tr>
      <w:tr w:rsidR="00E56060" w:rsidRPr="004271DC" w:rsidTr="00E75E64">
        <w:trPr>
          <w:trHeight w:val="100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>2. Е</w:t>
            </w:r>
            <w:r w:rsidRPr="00CE6E4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жемесячная выплата за стаж непрерывной работы, выслугу лет (библиотекарь, медработник, бухгалтер и др.)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694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3. Доплаты за работу с вредными и </w:t>
            </w:r>
            <w:proofErr w:type="gramStart"/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>опасными  условиями</w:t>
            </w:r>
            <w:proofErr w:type="gramEnd"/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 труда (повара и др.)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Шеф повара-12%</w:t>
            </w:r>
          </w:p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Подсобные рабочие -12%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4</w:t>
            </w:r>
          </w:p>
          <w:p w:rsidR="00E56060" w:rsidRPr="00E56060" w:rsidRDefault="00E56060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56060" w:rsidRPr="004271DC" w:rsidTr="00E75E64">
        <w:trPr>
          <w:trHeight w:val="1728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4. Стимулирующая надбавка до прежнего размера зарплаты работникам, у которых в период нахождения в отпуске по уходу за ребенком до исполнения им </w:t>
            </w:r>
            <w:proofErr w:type="gramStart"/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>возраста  трех</w:t>
            </w:r>
            <w:proofErr w:type="gramEnd"/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 лет истек срок действия квалификационной категории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____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135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5. Оплата за выполнение дополнительной педагогической работы с учетом имеющейся квалификационной категории по основной должности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56060" w:rsidRPr="00E56060" w:rsidRDefault="00597712" w:rsidP="0059771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  <w:p w:rsidR="00E56060" w:rsidRPr="00E56060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744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6. Льготы по упрощенной процедуре аттестации педагогических работников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есть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1338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7. Гарантии при расторжении трудового договора с работником в связи с сокращением численности или штата (предупреждение не менее чем за 3 месяца)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есть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78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8. Компенсация стоимости путевки на санаторно-курортное лечение и оздоровление работников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____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1077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9. Денежные выплаты педагогическим работникам, победителям различных </w:t>
            </w:r>
            <w:proofErr w:type="gramStart"/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>конкурсов  профессионального</w:t>
            </w:r>
            <w:proofErr w:type="gramEnd"/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 мастерства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15%-от должностного оклада победителю и призёру профессиональных конкурсов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</w:t>
            </w:r>
          </w:p>
        </w:tc>
      </w:tr>
      <w:tr w:rsidR="00E56060" w:rsidRPr="004271DC" w:rsidTr="00E75E64">
        <w:trPr>
          <w:trHeight w:val="110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>10. Дополнительная выплата работникам за разъездной характер работы административным работникам и педагогам, ведущим преподавательскую деятельность в филиалах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6C062B" w:rsidRDefault="006C062B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______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1162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sz w:val="24"/>
                <w:szCs w:val="24"/>
              </w:rPr>
              <w:t xml:space="preserve">12.Единовременное материальное </w:t>
            </w:r>
            <w:proofErr w:type="gramStart"/>
            <w:r w:rsidRPr="00CE6E47">
              <w:rPr>
                <w:rFonts w:ascii="Times New Roman" w:hAnsi="Times New Roman"/>
                <w:sz w:val="24"/>
                <w:szCs w:val="24"/>
              </w:rPr>
              <w:t>вознаграждение  работнику</w:t>
            </w:r>
            <w:proofErr w:type="gramEnd"/>
            <w:r w:rsidRPr="00CE6E47">
              <w:rPr>
                <w:rFonts w:ascii="Times New Roman" w:hAnsi="Times New Roman"/>
                <w:sz w:val="24"/>
                <w:szCs w:val="24"/>
              </w:rPr>
              <w:t xml:space="preserve">, уволившемуся  в связи с выходом на пенсию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844DDE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FF0000"/>
                <w:kern w:val="28"/>
                <w:sz w:val="24"/>
                <w:szCs w:val="24"/>
              </w:rPr>
            </w:pPr>
            <w:r w:rsidRPr="006C062B"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от 350 руб. до должностного оклада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6C062B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kern w:val="28"/>
                <w:sz w:val="24"/>
                <w:szCs w:val="24"/>
              </w:rPr>
              <w:t>__</w:t>
            </w:r>
          </w:p>
        </w:tc>
      </w:tr>
      <w:tr w:rsidR="00E56060" w:rsidRPr="004271DC" w:rsidTr="00E75E64">
        <w:trPr>
          <w:trHeight w:val="77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kern w:val="28"/>
                <w:sz w:val="24"/>
                <w:szCs w:val="24"/>
              </w:rPr>
              <w:t>13.</w:t>
            </w: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 Расчёт среднего дневного заработка для оплаты отпусков за иные периоды текущего года (три месяца), отработанные в данном учреждении, указанные в заявлении работника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</w:t>
            </w:r>
          </w:p>
        </w:tc>
      </w:tr>
      <w:tr w:rsidR="00E56060" w:rsidRPr="004271DC" w:rsidTr="00E75E64">
        <w:trPr>
          <w:trHeight w:val="110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bCs/>
                <w:sz w:val="24"/>
                <w:szCs w:val="24"/>
              </w:rPr>
              <w:t xml:space="preserve"> 14. </w:t>
            </w:r>
            <w:r w:rsidRPr="00CE6E47">
              <w:rPr>
                <w:rFonts w:ascii="Times New Roman" w:hAnsi="Times New Roman"/>
                <w:sz w:val="24"/>
                <w:szCs w:val="24"/>
              </w:rPr>
              <w:t xml:space="preserve">Установление суммированного </w:t>
            </w:r>
            <w:proofErr w:type="gramStart"/>
            <w:r w:rsidRPr="00CE6E47">
              <w:rPr>
                <w:rFonts w:ascii="Times New Roman" w:hAnsi="Times New Roman"/>
                <w:sz w:val="24"/>
                <w:szCs w:val="24"/>
              </w:rPr>
              <w:t>учета  рабочего</w:t>
            </w:r>
            <w:proofErr w:type="gramEnd"/>
            <w:r w:rsidRPr="00CE6E47">
              <w:rPr>
                <w:rFonts w:ascii="Times New Roman" w:hAnsi="Times New Roman"/>
                <w:sz w:val="24"/>
                <w:szCs w:val="24"/>
              </w:rPr>
              <w:t xml:space="preserve"> времени педагогических работников в  каникулярный период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6C062B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85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pStyle w:val="ConsNormal"/>
              <w:shd w:val="clear" w:color="auto" w:fill="FFFFFF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E6E4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15. Предоставление оплачиваемых дней отдыха в каникулярные периоды за ранее выполненную работу сверх нормы рабочего времени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77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pStyle w:val="ConsNormal"/>
              <w:shd w:val="clear" w:color="auto" w:fill="FFFFFF"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sz w:val="24"/>
                <w:szCs w:val="24"/>
              </w:rPr>
              <w:t xml:space="preserve">16. Уменьшение на 1 час продолжительности рабочего дня или смены, предшествующих нерабочему </w:t>
            </w:r>
            <w:proofErr w:type="gramStart"/>
            <w:r w:rsidRPr="00CE6E47">
              <w:rPr>
                <w:rFonts w:ascii="Times New Roman" w:hAnsi="Times New Roman"/>
                <w:sz w:val="24"/>
                <w:szCs w:val="24"/>
              </w:rPr>
              <w:t>праздничному  дню</w:t>
            </w:r>
            <w:proofErr w:type="gramEnd"/>
            <w:r w:rsidRPr="00CE6E47">
              <w:rPr>
                <w:rFonts w:ascii="Times New Roman" w:hAnsi="Times New Roman"/>
                <w:sz w:val="24"/>
                <w:szCs w:val="24"/>
              </w:rPr>
              <w:t>, для всех  сотрудников учреждения</w:t>
            </w:r>
          </w:p>
          <w:p w:rsidR="00E56060" w:rsidRPr="00CE6E47" w:rsidRDefault="00E56060" w:rsidP="00E75E64">
            <w:pPr>
              <w:pStyle w:val="ConsNormal"/>
              <w:shd w:val="clear" w:color="auto" w:fill="FFFFFF"/>
              <w:ind w:righ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есть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ind w:firstLine="708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127 человек</w:t>
            </w:r>
          </w:p>
        </w:tc>
      </w:tr>
      <w:tr w:rsidR="00E56060" w:rsidRPr="004271DC" w:rsidTr="00E75E64">
        <w:trPr>
          <w:trHeight w:val="987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sz w:val="24"/>
                <w:szCs w:val="24"/>
              </w:rPr>
              <w:t xml:space="preserve">17. Предоставление отпуска вне графика </w:t>
            </w:r>
            <w:proofErr w:type="gramStart"/>
            <w:r w:rsidRPr="00CE6E47">
              <w:rPr>
                <w:rFonts w:ascii="Times New Roman" w:hAnsi="Times New Roman"/>
                <w:sz w:val="24"/>
                <w:szCs w:val="24"/>
              </w:rPr>
              <w:t>отпусков  работнику</w:t>
            </w:r>
            <w:proofErr w:type="gramEnd"/>
            <w:r w:rsidRPr="00CE6E47">
              <w:rPr>
                <w:rFonts w:ascii="Times New Roman" w:hAnsi="Times New Roman"/>
                <w:sz w:val="24"/>
                <w:szCs w:val="24"/>
              </w:rPr>
              <w:t xml:space="preserve">, предъявившему путевку на санаторно-курортное лечение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есть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</w:t>
            </w:r>
          </w:p>
        </w:tc>
      </w:tr>
      <w:tr w:rsidR="00E56060" w:rsidRPr="004271DC" w:rsidTr="00E75E64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sz w:val="24"/>
                <w:szCs w:val="24"/>
              </w:rPr>
              <w:t xml:space="preserve">18. Предоставление права на длительный отпуск до 1 года с сохранением (без сохранения) заработной платы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844DDE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FF0000"/>
                <w:kern w:val="28"/>
                <w:sz w:val="24"/>
                <w:szCs w:val="24"/>
              </w:rPr>
            </w:pPr>
            <w:r w:rsidRPr="004B72DD">
              <w:rPr>
                <w:rFonts w:ascii="Times New Roman" w:hAnsi="Times New Roman"/>
                <w:kern w:val="28"/>
                <w:sz w:val="24"/>
                <w:szCs w:val="24"/>
              </w:rPr>
              <w:t>есть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kern w:val="28"/>
                <w:sz w:val="24"/>
                <w:szCs w:val="24"/>
              </w:rPr>
              <w:t>___</w:t>
            </w:r>
          </w:p>
        </w:tc>
      </w:tr>
      <w:tr w:rsidR="00E56060" w:rsidRPr="004271DC" w:rsidTr="00E75E64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7B6CA6" w:rsidRDefault="00E56060" w:rsidP="00E75E64">
            <w:pPr>
              <w:pStyle w:val="a3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kern w:val="28"/>
                <w:sz w:val="24"/>
                <w:szCs w:val="24"/>
              </w:rPr>
              <w:t>19. Дополнительный оплачиваемый отпуск:</w:t>
            </w:r>
          </w:p>
          <w:p w:rsidR="00E56060" w:rsidRPr="007B6CA6" w:rsidRDefault="00E56060" w:rsidP="00E75E64">
            <w:pPr>
              <w:pStyle w:val="a3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kern w:val="28"/>
                <w:sz w:val="24"/>
                <w:szCs w:val="24"/>
              </w:rPr>
              <w:t xml:space="preserve">- за вредные условия труда (поварам и др.) </w:t>
            </w:r>
          </w:p>
          <w:p w:rsidR="00E56060" w:rsidRPr="007B6CA6" w:rsidRDefault="00E56060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kern w:val="28"/>
                <w:sz w:val="24"/>
                <w:szCs w:val="24"/>
              </w:rPr>
              <w:t xml:space="preserve">- за ненормированный рабочий день (директору, водителю автобуса и др.)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2DD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дней</w:t>
            </w:r>
            <w:r w:rsidR="004B72D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56060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шеф-повара</w:t>
            </w:r>
          </w:p>
          <w:p w:rsidR="004B72DD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повара,</w:t>
            </w:r>
          </w:p>
          <w:p w:rsidR="004B72DD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ДОУ,</w:t>
            </w:r>
          </w:p>
          <w:p w:rsidR="004B72DD" w:rsidRPr="00CE6E47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2DD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2DD" w:rsidRPr="004B72DD" w:rsidRDefault="004B72DD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72DD" w:rsidRPr="004B72DD" w:rsidRDefault="004B72DD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56060" w:rsidRPr="004B72DD" w:rsidRDefault="004B72DD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6060" w:rsidRPr="004271DC" w:rsidTr="00E75E64">
        <w:trPr>
          <w:trHeight w:val="3191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7B6CA6" w:rsidRDefault="00E56060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proofErr w:type="gramStart"/>
            <w:r w:rsidRPr="007B6CA6">
              <w:rPr>
                <w:rFonts w:ascii="Times New Roman" w:hAnsi="Times New Roman"/>
                <w:sz w:val="24"/>
                <w:szCs w:val="24"/>
              </w:rPr>
              <w:t>Предоставление  дополнительного</w:t>
            </w:r>
            <w:proofErr w:type="gramEnd"/>
            <w:r w:rsidRPr="007B6CA6">
              <w:rPr>
                <w:rFonts w:ascii="Times New Roman" w:hAnsi="Times New Roman"/>
                <w:sz w:val="24"/>
                <w:szCs w:val="24"/>
              </w:rPr>
              <w:t xml:space="preserve"> оплачиваемого отпуска за счет средств стимулирующего фонда:</w:t>
            </w:r>
          </w:p>
          <w:p w:rsidR="00E56060" w:rsidRDefault="00E56060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sz w:val="24"/>
                <w:szCs w:val="24"/>
              </w:rPr>
              <w:t xml:space="preserve">-  в случае похорон близких родственников; </w:t>
            </w:r>
          </w:p>
          <w:p w:rsidR="00DC2D12" w:rsidRPr="007B6CA6" w:rsidRDefault="00DC2D12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Default="00E56060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sz w:val="24"/>
                <w:szCs w:val="24"/>
              </w:rPr>
              <w:t>-   в случае отсутствия в течение учебного года дней по нетрудоспособности;</w:t>
            </w:r>
          </w:p>
          <w:p w:rsidR="00DC2D12" w:rsidRPr="007B6CA6" w:rsidRDefault="00DC2D12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7B6CA6" w:rsidRDefault="00E56060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sz w:val="24"/>
                <w:szCs w:val="24"/>
              </w:rPr>
              <w:t>-  работникам с ненормированным рабочим днем;</w:t>
            </w:r>
          </w:p>
          <w:p w:rsidR="00E56060" w:rsidRDefault="00E56060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sz w:val="24"/>
                <w:szCs w:val="24"/>
              </w:rPr>
              <w:t>-   в случае регистрации брака;</w:t>
            </w:r>
          </w:p>
          <w:p w:rsidR="00DC2D12" w:rsidRPr="007B6CA6" w:rsidRDefault="00DC2D12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7B6CA6" w:rsidRDefault="00E56060" w:rsidP="00E75E6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sz w:val="24"/>
                <w:szCs w:val="24"/>
              </w:rPr>
              <w:t xml:space="preserve">- по семейным обстоятельствам (в том числе 01 сентября родителям первоклассников); </w:t>
            </w:r>
          </w:p>
          <w:p w:rsidR="00E56060" w:rsidRPr="007B6CA6" w:rsidRDefault="00E56060" w:rsidP="00E75E64">
            <w:pPr>
              <w:pStyle w:val="a3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7B6CA6">
              <w:rPr>
                <w:rFonts w:ascii="Times New Roman" w:hAnsi="Times New Roman"/>
                <w:sz w:val="24"/>
                <w:szCs w:val="24"/>
              </w:rPr>
              <w:t xml:space="preserve">- в других случаях 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D12" w:rsidRDefault="00DC2D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12" w:rsidRDefault="00DC2D12" w:rsidP="00DC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12" w:rsidRDefault="00DC2D12" w:rsidP="00DC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3дня</w:t>
            </w:r>
          </w:p>
          <w:p w:rsidR="00DC2D12" w:rsidRPr="00DC2D12" w:rsidRDefault="00DC2D12" w:rsidP="00DC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  <w:p w:rsidR="00DC2D12" w:rsidRDefault="00DC2D12" w:rsidP="00DC2D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060" w:rsidRDefault="00DC2D12" w:rsidP="00DC2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14дней зам. по АХЧ</w:t>
            </w:r>
          </w:p>
          <w:p w:rsidR="00DC2D12" w:rsidRDefault="00DC2D12" w:rsidP="00DC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  <w:p w:rsidR="00DC2D12" w:rsidRPr="00DC2D12" w:rsidRDefault="00DC2D12" w:rsidP="00DC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B72DD" w:rsidRDefault="004B72DD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72DD" w:rsidRDefault="004B72DD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D12" w:rsidRDefault="00DC2D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DC2D12" w:rsidRDefault="00DC2D12" w:rsidP="00DC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DC2D12" w:rsidRPr="00DC2D12" w:rsidRDefault="00DC2D12" w:rsidP="00DC2D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C2D12" w:rsidRDefault="00DC2D12" w:rsidP="00DC2D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DC2D12" w:rsidRDefault="00DC2D12" w:rsidP="00DC2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E56060" w:rsidRPr="004271DC" w:rsidTr="00E75E64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kern w:val="28"/>
                <w:sz w:val="24"/>
                <w:szCs w:val="24"/>
              </w:rPr>
              <w:t>21. Материальная помощь:</w:t>
            </w:r>
          </w:p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kern w:val="28"/>
                <w:sz w:val="24"/>
                <w:szCs w:val="24"/>
              </w:rPr>
              <w:t>-на лечение и операции;</w:t>
            </w:r>
          </w:p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kern w:val="28"/>
                <w:sz w:val="24"/>
                <w:szCs w:val="24"/>
              </w:rPr>
              <w:t>-на похороны близких родственников;</w:t>
            </w:r>
          </w:p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kern w:val="28"/>
                <w:sz w:val="24"/>
                <w:szCs w:val="24"/>
              </w:rPr>
              <w:t>-в связи с юбилеем;</w:t>
            </w:r>
          </w:p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kern w:val="28"/>
                <w:sz w:val="24"/>
                <w:szCs w:val="24"/>
              </w:rPr>
              <w:t>-к профессиональным праздникам;</w:t>
            </w:r>
          </w:p>
          <w:p w:rsidR="00E56060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kern w:val="28"/>
                <w:sz w:val="24"/>
                <w:szCs w:val="24"/>
              </w:rPr>
              <w:t>-к праздникам (8 Марта и 23 февраля)</w:t>
            </w:r>
          </w:p>
          <w:p w:rsidR="00597712" w:rsidRPr="00CE6E47" w:rsidRDefault="00597712" w:rsidP="00E75E64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sz w:val="24"/>
                <w:szCs w:val="24"/>
              </w:rPr>
              <w:t>-в других случаях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5D69D9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10000руб.</w:t>
            </w:r>
          </w:p>
          <w:p w:rsidR="00E56060" w:rsidRPr="005D69D9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2000руб.</w:t>
            </w:r>
          </w:p>
          <w:p w:rsidR="00E56060" w:rsidRPr="005D69D9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</w:t>
            </w:r>
            <w:r w:rsidR="00E56060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-5000</w:t>
            </w:r>
            <w:r w:rsidR="00E56060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E56060" w:rsidRDefault="00E56060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1500руб.</w:t>
            </w:r>
          </w:p>
          <w:p w:rsidR="00597712" w:rsidRPr="005D69D9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 руб.</w:t>
            </w:r>
          </w:p>
          <w:p w:rsidR="00E56060" w:rsidRDefault="00E56060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712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Свадьба-2000 руб.</w:t>
            </w:r>
          </w:p>
          <w:p w:rsidR="00597712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Рождение ребёнка-1000руб.</w:t>
            </w:r>
          </w:p>
          <w:p w:rsidR="00E56060" w:rsidRPr="005D69D9" w:rsidRDefault="00E56060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5D69D9" w:rsidRDefault="00E56060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6060" w:rsidRPr="005D69D9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6060" w:rsidRDefault="004B72DD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97712" w:rsidRDefault="00E56060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597712" w:rsidRPr="00597712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7712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597712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97712" w:rsidRPr="00597712" w:rsidRDefault="00597712" w:rsidP="005977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56060" w:rsidRPr="004271DC" w:rsidTr="00E75E64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widowControl w:val="0"/>
              <w:shd w:val="clear" w:color="auto" w:fill="FFFFFF"/>
              <w:rPr>
                <w:rFonts w:ascii="Times New Roman" w:hAnsi="Times New Roman"/>
                <w:kern w:val="28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sz w:val="24"/>
                <w:szCs w:val="24"/>
              </w:rPr>
              <w:t>22. Ежемесячная доплата за общественную и социально-значимую работу в интересах коллектива председателю первичной профсоюзной организации</w:t>
            </w: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 (охват профсоюзным членством 97%)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E47">
              <w:rPr>
                <w:rFonts w:ascii="Times New Roman" w:hAnsi="Times New Roman"/>
                <w:sz w:val="24"/>
                <w:szCs w:val="24"/>
              </w:rPr>
              <w:t>председателю первичной профсоюзной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-1</w:t>
            </w:r>
          </w:p>
        </w:tc>
      </w:tr>
      <w:tr w:rsidR="00E56060" w:rsidRPr="004271DC" w:rsidTr="00E75E64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  <w:r w:rsidRPr="00CE6E47">
              <w:rPr>
                <w:color w:val="auto"/>
              </w:rPr>
              <w:t>23.Освобождение от работы с сохранением заработной платы</w:t>
            </w:r>
            <w:r>
              <w:rPr>
                <w:color w:val="auto"/>
              </w:rPr>
              <w:t xml:space="preserve"> </w:t>
            </w:r>
            <w:r w:rsidRPr="00CE6E47">
              <w:rPr>
                <w:color w:val="auto"/>
              </w:rPr>
              <w:t xml:space="preserve">представителей профсоюзного комитета для участия </w:t>
            </w:r>
            <w:proofErr w:type="gramStart"/>
            <w:r w:rsidRPr="00CE6E47">
              <w:rPr>
                <w:color w:val="auto"/>
              </w:rPr>
              <w:t>в  профсоюзной</w:t>
            </w:r>
            <w:proofErr w:type="gramEnd"/>
            <w:r w:rsidRPr="00CE6E47">
              <w:rPr>
                <w:color w:val="auto"/>
              </w:rPr>
              <w:t xml:space="preserve"> учебе: в работе съездов, конференций,  пленумов, президиумов</w:t>
            </w:r>
          </w:p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712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597712" w:rsidRDefault="00597712" w:rsidP="00597712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97712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  <w:tr w:rsidR="00E56060" w:rsidRPr="004271DC" w:rsidTr="00E75E64">
        <w:trPr>
          <w:trHeight w:val="809"/>
        </w:trPr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  <w:r w:rsidRPr="00CE6E47">
              <w:rPr>
                <w:color w:val="auto"/>
              </w:rPr>
              <w:t xml:space="preserve">24. </w:t>
            </w:r>
            <w:proofErr w:type="gramStart"/>
            <w:r w:rsidRPr="00CE6E47">
              <w:rPr>
                <w:color w:val="auto"/>
              </w:rPr>
              <w:t>Другие  гарантии</w:t>
            </w:r>
            <w:proofErr w:type="gramEnd"/>
            <w:r w:rsidRPr="00CE6E47">
              <w:rPr>
                <w:color w:val="auto"/>
              </w:rPr>
              <w:t xml:space="preserve"> и льготы</w:t>
            </w:r>
          </w:p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</w:p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</w:p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</w:p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</w:p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</w:p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</w:p>
          <w:p w:rsidR="00E56060" w:rsidRPr="00CE6E47" w:rsidRDefault="00E56060" w:rsidP="00E75E64">
            <w:pPr>
              <w:pStyle w:val="4"/>
              <w:shd w:val="clear" w:color="auto" w:fill="FFFFFF"/>
              <w:tabs>
                <w:tab w:val="left" w:pos="-31680"/>
                <w:tab w:val="left" w:pos="29"/>
              </w:tabs>
              <w:ind w:left="0" w:firstLine="0"/>
              <w:rPr>
                <w:color w:val="auto"/>
              </w:rPr>
            </w:pPr>
          </w:p>
        </w:tc>
        <w:tc>
          <w:tcPr>
            <w:tcW w:w="2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56060" w:rsidRPr="00CE6E47" w:rsidRDefault="00E56060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Доплаты за наличие Министерской грамоты</w:t>
            </w:r>
            <w:r w:rsidR="00597712">
              <w:rPr>
                <w:rFonts w:ascii="Times New Roman" w:hAnsi="Times New Roman"/>
                <w:sz w:val="24"/>
                <w:szCs w:val="24"/>
              </w:rPr>
              <w:t xml:space="preserve"> и значок отличник Народного </w:t>
            </w:r>
            <w:r w:rsidR="0059771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педагогам 10%-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C2D12" w:rsidRDefault="00DC2D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060" w:rsidRPr="00CE6E47" w:rsidRDefault="00597712" w:rsidP="00597712">
            <w:pPr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E56060" w:rsidRPr="00D029C4" w:rsidRDefault="00E56060" w:rsidP="00E56060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457835</wp:posOffset>
                </wp:positionH>
                <wp:positionV relativeFrom="paragraph">
                  <wp:posOffset>2419985</wp:posOffset>
                </wp:positionV>
                <wp:extent cx="3521075" cy="3449955"/>
                <wp:effectExtent l="635" t="635" r="254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21075" cy="344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FEDE9" id="Прямоугольник 1" o:spid="_x0000_s1026" style="position:absolute;margin-left:36.05pt;margin-top:190.55pt;width:277.25pt;height:271.6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p w:rsidR="00E56060" w:rsidRDefault="00E56060" w:rsidP="00D60A83">
      <w:pPr>
        <w:shd w:val="clear" w:color="auto" w:fill="FFFFFF"/>
        <w:spacing w:after="0"/>
        <w:ind w:left="-426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</w:p>
    <w:p w:rsidR="00E56060" w:rsidRPr="00D029C4" w:rsidRDefault="00E56060" w:rsidP="00E56060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E56060" w:rsidRDefault="00E56060" w:rsidP="00E56060"/>
    <w:p w:rsidR="00454E6F" w:rsidRDefault="00454E6F"/>
    <w:sectPr w:rsidR="00454E6F" w:rsidSect="0097266B">
      <w:pgSz w:w="11906" w:h="16838"/>
      <w:pgMar w:top="426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B4"/>
    <w:rsid w:val="00454E6F"/>
    <w:rsid w:val="004B72DD"/>
    <w:rsid w:val="00597712"/>
    <w:rsid w:val="006C062B"/>
    <w:rsid w:val="00895FB4"/>
    <w:rsid w:val="00D60A83"/>
    <w:rsid w:val="00DC2D12"/>
    <w:rsid w:val="00E5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7E2AF-419B-4C4B-801E-539CB22E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0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E56060"/>
    <w:pPr>
      <w:spacing w:after="0" w:line="240" w:lineRule="auto"/>
      <w:ind w:right="19772" w:firstLine="720"/>
    </w:pPr>
    <w:rPr>
      <w:rFonts w:ascii="Arial" w:eastAsia="Times New Roman" w:hAnsi="Arial" w:cs="Arial"/>
      <w:color w:val="000000"/>
      <w:kern w:val="28"/>
      <w:sz w:val="36"/>
      <w:szCs w:val="36"/>
      <w:lang w:eastAsia="ru-RU"/>
    </w:rPr>
  </w:style>
  <w:style w:type="paragraph" w:styleId="4">
    <w:name w:val="List 4"/>
    <w:basedOn w:val="a"/>
    <w:uiPriority w:val="99"/>
    <w:rsid w:val="00E56060"/>
    <w:pPr>
      <w:spacing w:after="0" w:line="240" w:lineRule="auto"/>
      <w:ind w:left="1132" w:hanging="283"/>
    </w:pPr>
    <w:rPr>
      <w:rFonts w:ascii="Times New Roman" w:hAnsi="Times New Roman"/>
      <w:color w:val="000000"/>
      <w:kern w:val="28"/>
      <w:sz w:val="24"/>
      <w:szCs w:val="24"/>
    </w:rPr>
  </w:style>
  <w:style w:type="paragraph" w:styleId="a3">
    <w:name w:val="No Spacing"/>
    <w:uiPriority w:val="1"/>
    <w:qFormat/>
    <w:rsid w:val="00E560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E560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города Липецка</Company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 14</cp:lastModifiedBy>
  <cp:revision>5</cp:revision>
  <dcterms:created xsi:type="dcterms:W3CDTF">2016-12-22T07:20:00Z</dcterms:created>
  <dcterms:modified xsi:type="dcterms:W3CDTF">2017-10-25T21:53:00Z</dcterms:modified>
</cp:coreProperties>
</file>