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5BB8" w:rsidRPr="00631B10" w:rsidRDefault="000B5BB8" w:rsidP="00631B1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Используйте путаницы, нелепицы, </w:t>
      </w:r>
      <w:r w:rsidR="00A9648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>загадки, рисование проблемных ситуаций.</w:t>
      </w:r>
    </w:p>
    <w:p w:rsidR="000B5BB8" w:rsidRPr="00631B10" w:rsidRDefault="00631B10" w:rsidP="00631B1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Поощряйте </w:t>
      </w:r>
      <w:r w:rsidR="000B5BB8" w:rsidRPr="00631B10">
        <w:rPr>
          <w:rFonts w:ascii="Times New Roman" w:eastAsia="Times New Roman" w:hAnsi="Times New Roman"/>
          <w:sz w:val="26"/>
          <w:szCs w:val="26"/>
          <w:lang w:eastAsia="ru-RU"/>
        </w:rPr>
        <w:t>создание детских «коллекций», помогайте их пополнять.</w:t>
      </w:r>
    </w:p>
    <w:p w:rsidR="000B5BB8" w:rsidRPr="0078017B" w:rsidRDefault="000B5BB8" w:rsidP="000B5BB8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  <w:r w:rsidRPr="000B5BB8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023870" cy="2253080"/>
            <wp:effectExtent l="19050" t="0" r="5080" b="0"/>
            <wp:docPr id="3" name="Рисунок 15" descr="http://fotohomka.ru/images/Jan/11/c523ce7a7517aed7a053c066edbe1175/mini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fotohomka.ru/images/Jan/11/c523ce7a7517aed7a053c066edbe1175/mini_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3870" cy="2253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631B10" w:rsidRDefault="00631B10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631B10" w:rsidRDefault="00631B10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631B10" w:rsidRDefault="00631B10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Pr="00631B10" w:rsidRDefault="000B5BB8" w:rsidP="000B5BB8">
      <w:pPr>
        <w:jc w:val="center"/>
        <w:rPr>
          <w:rFonts w:ascii="Times New Roman" w:hAnsi="Times New Roman"/>
          <w:i/>
          <w:color w:val="00B050"/>
          <w:sz w:val="40"/>
          <w:szCs w:val="40"/>
        </w:rPr>
      </w:pPr>
      <w:r w:rsidRPr="00631B10">
        <w:rPr>
          <w:rFonts w:ascii="Times New Roman" w:hAnsi="Times New Roman"/>
          <w:i/>
          <w:color w:val="00B050"/>
          <w:sz w:val="40"/>
          <w:szCs w:val="40"/>
        </w:rPr>
        <w:t>ЖЕЛАЮ УДАЧИ!</w:t>
      </w: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jc w:val="center"/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rPr>
          <w:rFonts w:ascii="Times New Roman" w:hAnsi="Times New Roman"/>
          <w:sz w:val="28"/>
          <w:szCs w:val="28"/>
        </w:rPr>
      </w:pPr>
    </w:p>
    <w:p w:rsidR="000B5BB8" w:rsidRDefault="000B5BB8" w:rsidP="000B5BB8">
      <w:pPr>
        <w:rPr>
          <w:rFonts w:ascii="Times New Roman" w:hAnsi="Times New Roman"/>
          <w:sz w:val="28"/>
          <w:szCs w:val="28"/>
        </w:rPr>
      </w:pPr>
    </w:p>
    <w:p w:rsidR="00631B10" w:rsidRDefault="00631B10" w:rsidP="00631B10">
      <w:pPr>
        <w:spacing w:after="0" w:line="240" w:lineRule="auto"/>
        <w:ind w:left="357"/>
        <w:jc w:val="center"/>
        <w:rPr>
          <w:rFonts w:ascii="Times New Roman" w:hAnsi="Times New Roman"/>
          <w:b/>
          <w:color w:val="00B050"/>
          <w:sz w:val="20"/>
          <w:szCs w:val="20"/>
        </w:rPr>
      </w:pPr>
    </w:p>
    <w:p w:rsidR="00631B10" w:rsidRPr="00E440A1" w:rsidRDefault="00631B10" w:rsidP="00631B10">
      <w:pPr>
        <w:spacing w:after="0" w:line="240" w:lineRule="auto"/>
        <w:ind w:left="357"/>
        <w:jc w:val="center"/>
        <w:rPr>
          <w:rFonts w:ascii="Times New Roman" w:hAnsi="Times New Roman"/>
          <w:b/>
          <w:color w:val="00B050"/>
          <w:sz w:val="20"/>
          <w:szCs w:val="20"/>
        </w:rPr>
      </w:pPr>
      <w:r w:rsidRPr="00E440A1">
        <w:rPr>
          <w:rFonts w:ascii="Times New Roman" w:hAnsi="Times New Roman"/>
          <w:b/>
          <w:color w:val="00B050"/>
          <w:sz w:val="20"/>
          <w:szCs w:val="20"/>
        </w:rPr>
        <w:t xml:space="preserve">Муниципальное автономное дошкольное образовательное учреждение </w:t>
      </w:r>
    </w:p>
    <w:p w:rsidR="00631B10" w:rsidRPr="00E440A1" w:rsidRDefault="00631B10" w:rsidP="00631B10">
      <w:pPr>
        <w:spacing w:after="0" w:line="240" w:lineRule="auto"/>
        <w:ind w:left="357"/>
        <w:jc w:val="center"/>
        <w:rPr>
          <w:rFonts w:ascii="Times New Roman" w:hAnsi="Times New Roman"/>
          <w:b/>
          <w:color w:val="00B050"/>
          <w:sz w:val="20"/>
          <w:szCs w:val="20"/>
        </w:rPr>
      </w:pPr>
      <w:r w:rsidRPr="00E440A1">
        <w:rPr>
          <w:rFonts w:ascii="Times New Roman" w:hAnsi="Times New Roman"/>
          <w:b/>
          <w:color w:val="00B050"/>
          <w:sz w:val="20"/>
          <w:szCs w:val="20"/>
        </w:rPr>
        <w:t xml:space="preserve">Детский сад </w:t>
      </w:r>
      <w:r w:rsidR="00A96486">
        <w:rPr>
          <w:rFonts w:ascii="Times New Roman" w:hAnsi="Times New Roman"/>
          <w:b/>
          <w:color w:val="00B050"/>
          <w:sz w:val="20"/>
          <w:szCs w:val="20"/>
        </w:rPr>
        <w:t>№14</w:t>
      </w:r>
    </w:p>
    <w:p w:rsidR="00631B10" w:rsidRPr="00631B10" w:rsidRDefault="00631B10" w:rsidP="00631B10">
      <w:pPr>
        <w:spacing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631B10" w:rsidRPr="00631B10" w:rsidRDefault="00631B10" w:rsidP="00631B10">
      <w:pPr>
        <w:spacing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631B10" w:rsidRPr="00631B10" w:rsidRDefault="00631B10" w:rsidP="00631B10">
      <w:pPr>
        <w:spacing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631B10" w:rsidRPr="00631B10" w:rsidRDefault="00631B10" w:rsidP="00631B10">
      <w:pPr>
        <w:spacing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631B10" w:rsidRPr="00631B10" w:rsidRDefault="00631B10" w:rsidP="00631B10">
      <w:pPr>
        <w:spacing w:line="240" w:lineRule="auto"/>
        <w:jc w:val="center"/>
        <w:rPr>
          <w:rFonts w:ascii="Times New Roman" w:hAnsi="Times New Roman"/>
          <w:b/>
          <w:color w:val="00B050"/>
          <w:sz w:val="28"/>
          <w:szCs w:val="28"/>
        </w:rPr>
      </w:pPr>
    </w:p>
    <w:p w:rsidR="00631B10" w:rsidRPr="00E440A1" w:rsidRDefault="00631B10" w:rsidP="00631B10">
      <w:pPr>
        <w:jc w:val="center"/>
        <w:rPr>
          <w:rFonts w:ascii="Impact" w:hAnsi="Impact"/>
          <w:b/>
          <w:i/>
          <w:color w:val="E36C0A" w:themeColor="accent6" w:themeShade="BF"/>
          <w:sz w:val="36"/>
          <w:szCs w:val="36"/>
        </w:rPr>
      </w:pPr>
      <w:r w:rsidRPr="00E440A1">
        <w:rPr>
          <w:rFonts w:ascii="Impact" w:hAnsi="Impact"/>
          <w:b/>
          <w:i/>
          <w:color w:val="E36C0A" w:themeColor="accent6" w:themeShade="BF"/>
          <w:sz w:val="36"/>
          <w:szCs w:val="36"/>
        </w:rPr>
        <w:t>Помогаем ребёнку развивать любознательность</w:t>
      </w:r>
    </w:p>
    <w:p w:rsidR="00631B10" w:rsidRPr="00670110" w:rsidRDefault="00631B10" w:rsidP="00631B10">
      <w:pPr>
        <w:jc w:val="center"/>
        <w:rPr>
          <w:rFonts w:ascii="Impact" w:hAnsi="Impact"/>
          <w:b/>
          <w:i/>
          <w:sz w:val="40"/>
          <w:szCs w:val="40"/>
        </w:rPr>
      </w:pPr>
    </w:p>
    <w:p w:rsidR="00631B10" w:rsidRDefault="00631B10" w:rsidP="00631B10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047875" cy="2495550"/>
            <wp:effectExtent l="19050" t="0" r="9525" b="0"/>
            <wp:docPr id="1" name="Рисунок 1" descr="300px-Metod_proecto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00px-Metod_proectov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49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1B10" w:rsidRPr="00A96486" w:rsidRDefault="00631B10" w:rsidP="00A96486">
      <w:pPr>
        <w:ind w:left="-142"/>
        <w:rPr>
          <w:rFonts w:ascii="Times New Roman" w:hAnsi="Times New Roman"/>
          <w:b/>
          <w:color w:val="00B050"/>
          <w:sz w:val="24"/>
          <w:szCs w:val="24"/>
        </w:rPr>
      </w:pPr>
      <w:r w:rsidRPr="00A96486">
        <w:rPr>
          <w:rFonts w:ascii="Times New Roman" w:hAnsi="Times New Roman"/>
          <w:b/>
          <w:color w:val="00B050"/>
          <w:sz w:val="24"/>
          <w:szCs w:val="24"/>
        </w:rPr>
        <w:t xml:space="preserve">Подготовила: воспитатель </w:t>
      </w:r>
      <w:r w:rsidR="00A96486" w:rsidRPr="00A96486">
        <w:rPr>
          <w:rFonts w:ascii="Times New Roman" w:hAnsi="Times New Roman"/>
          <w:b/>
          <w:color w:val="00B050"/>
          <w:sz w:val="24"/>
          <w:szCs w:val="24"/>
        </w:rPr>
        <w:t>Солнцева Е.В.</w:t>
      </w:r>
      <w:r w:rsidRPr="00A96486">
        <w:rPr>
          <w:rFonts w:ascii="Times New Roman" w:hAnsi="Times New Roman"/>
          <w:b/>
          <w:color w:val="00B050"/>
          <w:sz w:val="24"/>
          <w:szCs w:val="24"/>
        </w:rPr>
        <w:t>.</w:t>
      </w:r>
    </w:p>
    <w:p w:rsidR="00631B10" w:rsidRPr="00BD72C5" w:rsidRDefault="00631B10" w:rsidP="00631B10">
      <w:pPr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B5BB8" w:rsidRPr="00631B10" w:rsidRDefault="000B5BB8" w:rsidP="00631B10">
      <w:pPr>
        <w:spacing w:after="0"/>
        <w:jc w:val="center"/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</w:pPr>
      <w:r w:rsidRPr="00631B10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lastRenderedPageBreak/>
        <w:t>Есть у меня шестеро слуг,</w:t>
      </w:r>
      <w:r w:rsidRPr="00631B10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br/>
        <w:t>Проворных, удалых,</w:t>
      </w:r>
      <w:r w:rsidRPr="00631B10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br/>
        <w:t>И всё, что вижу я вокруг, -</w:t>
      </w:r>
      <w:r w:rsidRPr="00631B10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br/>
        <w:t>Всё узнаю от них.</w:t>
      </w:r>
      <w:r w:rsidRPr="00631B10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br/>
        <w:t>Они по знаку моему</w:t>
      </w:r>
      <w:proofErr w:type="gramStart"/>
      <w:r w:rsidRPr="00631B10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br/>
        <w:t>Я</w:t>
      </w:r>
      <w:proofErr w:type="gramEnd"/>
      <w:r w:rsidRPr="00631B10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t>вляются в нужде…</w:t>
      </w:r>
      <w:r w:rsidRPr="00631B10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br/>
        <w:t>Зовут их: «Как и почему,</w:t>
      </w:r>
      <w:r w:rsidRPr="00631B10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br/>
        <w:t>Кто, что, когда и где…»</w:t>
      </w:r>
      <w:r w:rsidRPr="00631B10">
        <w:rPr>
          <w:rFonts w:ascii="Times New Roman" w:eastAsia="Times New Roman" w:hAnsi="Times New Roman"/>
          <w:i/>
          <w:color w:val="000000" w:themeColor="text1"/>
          <w:sz w:val="26"/>
          <w:szCs w:val="26"/>
          <w:lang w:eastAsia="ru-RU"/>
        </w:rPr>
        <w:br/>
      </w:r>
      <w:r w:rsidRPr="00631B10">
        <w:rPr>
          <w:rFonts w:ascii="Times New Roman" w:eastAsia="Times New Roman" w:hAnsi="Times New Roman"/>
          <w:i/>
          <w:iCs/>
          <w:color w:val="000000" w:themeColor="text1"/>
          <w:sz w:val="26"/>
          <w:szCs w:val="26"/>
          <w:lang w:eastAsia="ru-RU"/>
        </w:rPr>
        <w:t>Р. Киплинг</w:t>
      </w:r>
    </w:p>
    <w:p w:rsidR="000B5BB8" w:rsidRPr="00631B10" w:rsidRDefault="000B5BB8" w:rsidP="00631B10">
      <w:pPr>
        <w:spacing w:after="0"/>
        <w:ind w:firstLine="709"/>
        <w:jc w:val="both"/>
        <w:rPr>
          <w:rFonts w:ascii="Times New Roman" w:eastAsia="Times New Roman" w:hAnsi="Times New Roman"/>
          <w:spacing w:val="15"/>
          <w:sz w:val="26"/>
          <w:szCs w:val="26"/>
          <w:lang w:eastAsia="ru-RU"/>
        </w:rPr>
      </w:pP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 xml:space="preserve">В Толковом словаре С.И. Ожегова можно прочитать: </w:t>
      </w:r>
      <w:r w:rsidRPr="00631B1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«</w:t>
      </w:r>
      <w:proofErr w:type="gramStart"/>
      <w:r w:rsidRPr="00631B1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>Любознательный</w:t>
      </w:r>
      <w:proofErr w:type="gramEnd"/>
      <w:r w:rsidRPr="00631B10">
        <w:rPr>
          <w:rFonts w:ascii="Times New Roman" w:eastAsia="Times New Roman" w:hAnsi="Times New Roman"/>
          <w:b/>
          <w:i/>
          <w:sz w:val="26"/>
          <w:szCs w:val="26"/>
          <w:lang w:eastAsia="ru-RU"/>
        </w:rPr>
        <w:t xml:space="preserve"> – склонный к приобретению новых знаний, пытливый».</w:t>
      </w: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 xml:space="preserve"> Основой любознательности является познавательная, исследовательская активность детей, удовлетворение которой во многом и будет определять пытливость детского ума, его интерес к знанию.</w:t>
      </w:r>
    </w:p>
    <w:p w:rsidR="000B5BB8" w:rsidRPr="00631B10" w:rsidRDefault="000B5BB8" w:rsidP="00631B1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>Появление представлений у пятилетних детей создает благоприятные условия для развития внешней и внутренней речи, для развития мышления.</w:t>
      </w:r>
    </w:p>
    <w:p w:rsidR="000B5BB8" w:rsidRPr="00631B10" w:rsidRDefault="000B5BB8" w:rsidP="00631B1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>Ребенок 4-5 лет играет не только с</w:t>
      </w:r>
      <w:r w:rsidR="00631B1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 xml:space="preserve">игрушками, но и с мыслями. Мысль, слово и дело так сливаются в сознании ребенка, что собственная неумелость огорчает его до слез. Интуитивно он чувствует, что для творчества необходима только радость и он добывает ее любыми способами, даже незаконными. Например, </w:t>
      </w: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сделав ошибку в речи, он может сказать: «А это Ваня сказал неправильно». Возможность ошибки ему неприемлема – он же знает, как надо, значит, о</w:t>
      </w:r>
      <w:r w:rsidR="00631B10">
        <w:rPr>
          <w:rFonts w:ascii="Times New Roman" w:eastAsia="Times New Roman" w:hAnsi="Times New Roman"/>
          <w:sz w:val="26"/>
          <w:szCs w:val="26"/>
          <w:lang w:eastAsia="ru-RU"/>
        </w:rPr>
        <w:t>н не мог ошибиться.</w:t>
      </w:r>
    </w:p>
    <w:p w:rsidR="000B5BB8" w:rsidRPr="00631B10" w:rsidRDefault="000B5BB8" w:rsidP="00631B10">
      <w:pPr>
        <w:spacing w:after="0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>Возраст 4-5 лет – возраст почемучек. Именно в этом возрасте наблюдается любовь к игре словами, перевертышам. Как помогать ребенку на этом этапе? Будьте внимательными, благодарными, заинтересованными слушателями; поддерживайте самооценку малыша; радуйтесь вместе с ним, будьте</w:t>
      </w:r>
      <w:r w:rsidR="00631B10">
        <w:rPr>
          <w:rFonts w:ascii="Times New Roman" w:eastAsia="Times New Roman" w:hAnsi="Times New Roman"/>
          <w:sz w:val="26"/>
          <w:szCs w:val="26"/>
          <w:lang w:eastAsia="ru-RU"/>
        </w:rPr>
        <w:t xml:space="preserve"> для него интересным партнером.</w:t>
      </w:r>
    </w:p>
    <w:p w:rsidR="000B5BB8" w:rsidRPr="00631B10" w:rsidRDefault="000B5BB8" w:rsidP="00631B1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>Важно знакомить ребенка с предметами, явлениями, событиями, которые находятся за пределами его непоср</w:t>
      </w:r>
      <w:r w:rsidR="00631B10">
        <w:rPr>
          <w:rFonts w:ascii="Times New Roman" w:eastAsia="Times New Roman" w:hAnsi="Times New Roman"/>
          <w:sz w:val="26"/>
          <w:szCs w:val="26"/>
          <w:lang w:eastAsia="ru-RU"/>
        </w:rPr>
        <w:t>едственного восприятия и опыта.</w:t>
      </w:r>
    </w:p>
    <w:p w:rsidR="000B5BB8" w:rsidRPr="00631B10" w:rsidRDefault="00631B10" w:rsidP="00631B1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Например, для мальчиков, </w:t>
      </w:r>
      <w:r w:rsidR="000B5BB8" w:rsidRPr="00631B10">
        <w:rPr>
          <w:rFonts w:ascii="Times New Roman" w:eastAsia="Times New Roman" w:hAnsi="Times New Roman"/>
          <w:sz w:val="26"/>
          <w:szCs w:val="26"/>
          <w:lang w:eastAsia="ru-RU"/>
        </w:rPr>
        <w:t>которые любят иг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рать с машинками, </w:t>
      </w:r>
      <w:r w:rsidR="000B5BB8" w:rsidRPr="00631B10">
        <w:rPr>
          <w:rFonts w:ascii="Times New Roman" w:eastAsia="Times New Roman" w:hAnsi="Times New Roman"/>
          <w:sz w:val="26"/>
          <w:szCs w:val="26"/>
          <w:lang w:eastAsia="ru-RU"/>
        </w:rPr>
        <w:t xml:space="preserve">можно рассказать сказку об автомобиле, где в занимательной и доступной форме дается информация об устройстве автомобиля; подобрать картинки о разных авто, книжки-раскраски и т.д. Тем самым поддерживается интерес ребенка, расширяются его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познавательные устремления.</w:t>
      </w:r>
    </w:p>
    <w:p w:rsidR="000B5BB8" w:rsidRPr="00631B10" w:rsidRDefault="000B5BB8" w:rsidP="00631B10">
      <w:pPr>
        <w:spacing w:after="0"/>
        <w:ind w:firstLine="709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31B1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Помните: дети готовы познавать то, к чему относятся </w:t>
      </w:r>
      <w:r w:rsidRPr="00631B10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lastRenderedPageBreak/>
        <w:t>благосклонно, положительно, что вызывает у них интерес.</w:t>
      </w:r>
    </w:p>
    <w:p w:rsidR="000B5BB8" w:rsidRPr="00631B10" w:rsidRDefault="000B5BB8" w:rsidP="00631B10">
      <w:pPr>
        <w:pStyle w:val="a3"/>
        <w:spacing w:after="0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>Можно использовать рассказы из реальной жизни, но давать возможность для творчества, фантазии детей. Например: «Ты видишь вон тот дом? (показываете ребенку на дом вдалеке) За этим домом есть игровая площадка. Знаешь, что на ней</w:t>
      </w:r>
      <w:proofErr w:type="gramStart"/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 xml:space="preserve">?...» </w:t>
      </w:r>
      <w:proofErr w:type="gramEnd"/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>За этим домом могут быть – парк, гаражи, интересное дерево и т.д.</w:t>
      </w:r>
    </w:p>
    <w:p w:rsidR="00BF71B7" w:rsidRDefault="000B5BB8" w:rsidP="00631B10">
      <w:pPr>
        <w:pStyle w:val="a3"/>
        <w:spacing w:after="0"/>
        <w:ind w:left="0" w:firstLine="709"/>
        <w:jc w:val="both"/>
      </w:pPr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 xml:space="preserve">Новая информация должна отталкиваться от опыта ребенка и имеющихся у него представлений об окружающем мире: «Мы едим ложками и вилками, а есть такие страны – Япония, Китай, где люди едят с помощью палочек»; «У нас мальчики и мужчины носят брюки, а есть страны (Шотландия), где мужчины могут надевать клетчатые юбки» и т.д. Помните, предлагать ребенку </w:t>
      </w:r>
      <w:proofErr w:type="gramStart"/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>нужно то</w:t>
      </w:r>
      <w:proofErr w:type="gramEnd"/>
      <w:r w:rsidRPr="00631B10">
        <w:rPr>
          <w:rFonts w:ascii="Times New Roman" w:eastAsia="Times New Roman" w:hAnsi="Times New Roman"/>
          <w:sz w:val="26"/>
          <w:szCs w:val="26"/>
          <w:lang w:eastAsia="ru-RU"/>
        </w:rPr>
        <w:t xml:space="preserve"> содержание, в котором Вы сами хорошо ориентируетесь. Если же у вас возникают трудности в ответах на вопросы «почемучек» не стесняйтесь сказать ребенку, что вы не знаете ответа. Предложите вместе пойти в библиотеку, поискать ответ энциклопедии или интернете.</w:t>
      </w:r>
    </w:p>
    <w:sectPr w:rsidR="00BF71B7" w:rsidSect="00A96486">
      <w:pgSz w:w="16838" w:h="11906" w:orient="landscape"/>
      <w:pgMar w:top="567" w:right="567" w:bottom="567" w:left="567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E507DD"/>
    <w:multiLevelType w:val="hybridMultilevel"/>
    <w:tmpl w:val="8368A3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B5BB8"/>
    <w:rsid w:val="000B5BB8"/>
    <w:rsid w:val="001F4CD9"/>
    <w:rsid w:val="004F54AA"/>
    <w:rsid w:val="00631B10"/>
    <w:rsid w:val="00A96486"/>
    <w:rsid w:val="00BF71B7"/>
    <w:rsid w:val="00E1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BB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5B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BB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4</cp:revision>
  <dcterms:created xsi:type="dcterms:W3CDTF">2016-12-05T16:45:00Z</dcterms:created>
  <dcterms:modified xsi:type="dcterms:W3CDTF">2024-05-16T07:11:00Z</dcterms:modified>
</cp:coreProperties>
</file>